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695325</wp:posOffset>
                </wp:positionH>
                <wp:positionV relativeFrom="page">
                  <wp:posOffset>-304799</wp:posOffset>
                </wp:positionV>
                <wp:extent cx="5808345" cy="2214966"/>
                <wp:effectExtent b="0" l="0" r="0" t="0"/>
                <wp:wrapNone/>
                <wp:docPr id="200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46600" y="4053700"/>
                          <a:ext cx="5798700" cy="220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cuminConcept-CondensedBold" w:cs="AcuminConcept-CondensedBold" w:eastAsia="AcuminConcept-CondensedBold" w:hAnsi="AcuminConcept-CondensedBold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EXPERIENCIAS DE APRENDIZAJE PARA ADULTOS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695325</wp:posOffset>
                </wp:positionH>
                <wp:positionV relativeFrom="page">
                  <wp:posOffset>-304799</wp:posOffset>
                </wp:positionV>
                <wp:extent cx="5808345" cy="2214966"/>
                <wp:effectExtent b="0" l="0" r="0" t="0"/>
                <wp:wrapNone/>
                <wp:docPr id="20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2214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b="0" l="0" r="0" t="0"/>
            <wp:wrapNone/>
            <wp:docPr id="20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before="0" w:lineRule="auto"/>
        <w:rPr>
          <w:rFonts w:ascii="Arial" w:cs="Arial" w:eastAsia="Arial" w:hAnsi="Arial"/>
          <w:b w:val="0"/>
          <w:color w:val="3b3b3b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0" w:lineRule="auto"/>
        <w:rPr>
          <w:rFonts w:ascii="Arial" w:cs="Arial" w:eastAsia="Arial" w:hAnsi="Arial"/>
          <w:color w:val="3b3b3b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</w:rPr>
        <mc:AlternateContent>
          <mc:Choice Requires="wpg"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3714750</wp:posOffset>
                </wp:positionH>
                <wp:positionV relativeFrom="margin">
                  <wp:posOffset>1485900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0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79150" y="3185000"/>
                          <a:ext cx="2724150" cy="1390452"/>
                          <a:chOff x="3979150" y="3185000"/>
                          <a:chExt cx="2733650" cy="13904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79"/>
                            <a:ext cx="2724103" cy="1380888"/>
                            <a:chOff x="0" y="153763"/>
                            <a:chExt cx="3567448" cy="1293451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0" y="444314"/>
                              <a:ext cx="3567300" cy="1002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1"/>
                                    <w:strike w:val="0"/>
                                    <w:color w:val="808080"/>
                                    <w:sz w:val="22"/>
                                    <w:vertAlign w:val="baseline"/>
                                  </w:rPr>
                                  <w:t xml:space="preserve">LAS FICHAS DE APRENDIZAJE DESCRIBEN ACTIVIDADES QUE AYUDAN A LOS INSTRUCTORES A INTEGRAR LOS RETOS Y HERRAMIENTAS DE SILVERCODERS EN SUS PRÁCTICAS DE FORMACIÓN.</w:t>
                                </w:r>
                              </w:p>
                            </w:txbxContent>
                          </wps:txbx>
                          <wps:bodyPr anchorCtr="0" anchor="t" bIns="0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3714750</wp:posOffset>
                </wp:positionH>
                <wp:positionV relativeFrom="margin">
                  <wp:posOffset>1485900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0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3904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  <w:rtl w:val="0"/>
        </w:rPr>
        <w:t xml:space="preserve">FICHA De Aprendizaje #1</w:t>
      </w:r>
      <w:r w:rsidDel="00000000" w:rsidR="00000000" w:rsidRPr="00000000">
        <w:rPr>
          <w:rFonts w:ascii="Arial" w:cs="Arial" w:eastAsia="Arial" w:hAnsi="Arial"/>
          <w:color w:val="3b3b3b"/>
          <w:sz w:val="44"/>
          <w:szCs w:val="4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a0ca"/>
          <w:sz w:val="52"/>
          <w:szCs w:val="52"/>
          <w:rtl w:val="0"/>
        </w:rPr>
        <w:t xml:space="preserve">ALEATORIEDAD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20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1224550"/>
                <wp:effectExtent b="0" l="0" r="0" t="0"/>
                <wp:wrapNone/>
                <wp:docPr id="19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CODIFICACIÓN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ADULTOS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+55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1224550"/>
                <wp:effectExtent b="0" l="0" r="0" t="0"/>
                <wp:wrapNone/>
                <wp:docPr id="19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695" cy="122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b="0" l="0" r="0" t="0"/>
            <wp:wrapNone/>
            <wp:docPr id="20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b="0" l="0" r="0" t="0"/>
            <wp:wrapNone/>
            <wp:docPr id="20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b="0" l="0" r="0" t="0"/>
                <wp:wrapNone/>
                <wp:docPr id="20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No. 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b="0" l="0" r="0" t="0"/>
                <wp:wrapNone/>
                <wp:docPr id="20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66565" cy="4362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a0ca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ESTRUCTURA DE LA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DESCRIPCIÓN general, contexto y objetivo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objetivo principal de la actividad es que los alumnos comprendan el concepto matemático de aleatoriedad.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alumnos utilizarán un juego que dibuja puntos aleatorios en la pantalla junto con información teórica sobre esta rama de las matemáticas. A continuación, realizarán cambios de codificación en el juego para observar el efecto de dichos cambios.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OBJETIVOS DE LA FORMACIÓN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final de esta actividad, el alumno será capaz de...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Entender qué es la aleatoriedad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Comprender cómo tratan los ordenadores la aleatoriedad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Utilizar la aleatoriedad en sus juegos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36"/>
                <w:szCs w:val="36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1 - PREPARACIÓN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debe leer la hoja de aprendizaje de antemano y seguir todas las instrucciones para asegurarse de que comprende perfectamente los pasos necesarios. Esto también permitirá al formador asegurarse de que todos los recursos están disponibles y buscar recursos adicionales si los originales no están disponibles.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Archivo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LS #1 Game Random.zip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https://en.wikipedia.org/wiki/Randomness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2 - PRESENTACIÓN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presenta el problema a la clase y muestra los recursos necesarios. Se invita a los alumnos a leer la página web sobre el azar. El formador debe discutirlo con los alumnos con situaciones de la vida real.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3 - JUEGA AL JUEGO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alumnos deben leer el siguiente recurso para comprender cómo generan los ordenadores los números pseudoaleatorios. El formador les explicará por qué los ordenadores no pueden generar números aleatorios reales. A continuación, los alumnos deben participar en el juego.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https://en.wikipedia.org/wiki/Random_number_generation</w:t>
      </w:r>
    </w:p>
    <w:p w:rsidR="00000000" w:rsidDel="00000000" w:rsidP="00000000" w:rsidRDefault="00000000" w:rsidRPr="00000000" w14:paraId="00000027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</w:t>
      </w: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 4 – CODIFICA EL JUEGO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continuación, el formador debe pedir a los alumnos que cambien el juego. Por ejemplo, se puede mostrar una nueva forma (rombo, óvalo, etc.) y los alumnos deben generar números aleatorios dentro de esa forma.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5 – GENERADOR DE EUROMILLONES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Euromillones es una lotería transnacional que requiere siete números correctos para ganar el bote. Pida a los alumnos que lean el recurso e intenten crear un GENERADOR DE EUROMILLONES.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https://en.wikipedia.org/wiki/EuroMillions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6 - EVALUACIÓN</w:t>
      </w:r>
    </w:p>
    <w:p w:rsidR="00000000" w:rsidDel="00000000" w:rsidP="00000000" w:rsidRDefault="00000000" w:rsidRPr="00000000" w14:paraId="00000033">
      <w:pPr>
        <w:pStyle w:val="Heading2"/>
        <w:rPr>
          <w:rFonts w:ascii="Calibri" w:cs="Calibri" w:eastAsia="Calibri" w:hAnsi="Calibri"/>
          <w:b w:val="0"/>
          <w:smallCaps w:val="0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mallCaps w:val="0"/>
          <w:color w:val="000000"/>
          <w:sz w:val="22"/>
          <w:szCs w:val="22"/>
          <w:rtl w:val="0"/>
        </w:rPr>
        <w:t xml:space="preserve">El formador puede evaluar a los alumnos en función de los resultados obtenidos en los pasos 4 y/o 5.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0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70150" y="326565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SpPr/>
                            <wps:cNvPr id="8" name="Shape 8"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rect b="b" l="l" r="r" t="t"/>
                                <a:pathLst>
                                  <a:path extrusionOk="0" h="822960" w="2240281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6">
                                  <a:alphaModFix/>
                                </a:blip>
                                <a:stretch>
                                  <a:fillRect b="0" l="0" r="0" t="0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s:wsp>
                          <wps:cNvSpPr/>
                          <wps:cNvPr id="10" name="Shape 10"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504.00001525878906" w:right="0" w:firstLine="504.00001525878906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1"/>
                                    <w:strike w:val="0"/>
                                    <w:color w:val="00a0ca"/>
                                    <w:sz w:val="24"/>
                                    <w:vertAlign w:val="baseline"/>
                                  </w:rPr>
                                  <w:t xml:space="preserve"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anchorCtr="0" anchor="t" bIns="0" lIns="45700" spcFirstLastPara="1" rIns="0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0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168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8" w:type="default"/>
      <w:footerReference r:id="rId19" w:type="defaul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 xml:space="preserve"> </w:t>
    </w:r>
    <w:hyperlink r:id="rId1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16"/>
          <w:szCs w:val="16"/>
          <w:u w:val="single"/>
          <w:shd w:fill="auto" w:val="clear"/>
          <w:vertAlign w:val="baseline"/>
          <w:rtl w:val="0"/>
        </w:rPr>
        <w:t xml:space="preserve">www.silvercoders.eu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b="0" l="0" r="0" t="0"/>
          <wp:wrapNone/>
          <wp:docPr id="20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No. </w:t>
    </w:r>
    <w:r w:rsidDel="00000000" w:rsidR="00000000" w:rsidRPr="00000000">
      <w:rPr>
        <w:rFonts w:ascii="Open Sans" w:cs="Open Sans" w:eastAsia="Open Sans" w:hAnsi="Open Sans"/>
        <w:i w:val="1"/>
        <w:color w:val="666666"/>
        <w:sz w:val="21"/>
        <w:szCs w:val="21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20" w:before="0" w:line="240" w:lineRule="auto"/>
      <w:ind w:left="-45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  <w:rPr>
      <w:rFonts w:ascii="Times New Roman" w:hAnsi="Times New Roman"/>
      <w:sz w:val="24"/>
      <w:szCs w:val="24"/>
      <w:lang w:eastAsia="it-IT" w:val="it-IT"/>
    </w:rPr>
  </w:style>
  <w:style w:type="paragraph" w:styleId="Heading1">
    <w:name w:val="heading 1"/>
    <w:next w:val="Normal"/>
    <w:link w:val="Heading1Ch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paragraph" w:styleId="Heading2">
    <w:name w:val="heading 2"/>
    <w:next w:val="Normal"/>
    <w:link w:val="Heading2Ch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iCs w:val="1"/>
      <w:caps w:val="1"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bCs w:val="1"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bCs w:val="1"/>
      <w:i w:val="1"/>
      <w:iCs w:val="1"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iCs w:val="1"/>
      <w:color w:val="1f4e79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HeaderChar" w:customStyle="1">
    <w:name w:val="Header Char"/>
    <w:basedOn w:val="DefaultParagraphFont"/>
    <w:link w:val="Header"/>
    <w:uiPriority w:val="99"/>
    <w:rsid w:val="001863E0"/>
    <w:rPr>
      <w:rFonts w:ascii="Arial" w:cs="Arial" w:hAnsi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FooterChar" w:customStyle="1">
    <w:name w:val="Footer Char"/>
    <w:basedOn w:val="DefaultParagraphFont"/>
    <w:link w:val="Footer"/>
    <w:uiPriority w:val="99"/>
    <w:rsid w:val="0058281D"/>
    <w:rPr>
      <w:rFonts w:ascii="Arial" w:cs="Arial" w:hAnsi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CD1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E14CD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link w:val="NoSpacingChar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 w:val="1"/>
    <w:rsid w:val="006B0AB6"/>
    <w:pPr>
      <w:numPr>
        <w:numId w:val="23"/>
      </w:numPr>
      <w:contextualSpacing w:val="1"/>
    </w:pPr>
  </w:style>
  <w:style w:type="paragraph" w:styleId="Title">
    <w:name w:val="Title"/>
    <w:basedOn w:val="Normal"/>
    <w:next w:val="Normal"/>
    <w:link w:val="TitleChar"/>
    <w:uiPriority w:val="10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DD590D"/>
    <w:rPr>
      <w:rFonts w:ascii="Arial Bold" w:hAnsi="Arial Bold"/>
      <w:noProof w:val="1"/>
      <w:color w:val="808080" w:themeColor="background1" w:themeShade="000080"/>
      <w:spacing w:val="6"/>
      <w:sz w:val="36"/>
    </w:rPr>
  </w:style>
  <w:style w:type="character" w:styleId="SubtitleChar" w:customStyle="1">
    <w:name w:val="Subtitle Char"/>
    <w:basedOn w:val="DefaultParagraphFont"/>
    <w:link w:val="Subtitle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Heading1Char" w:customStyle="1">
    <w:name w:val="Heading 1 Char"/>
    <w:link w:val="Heading1"/>
    <w:uiPriority w:val="9"/>
    <w:rsid w:val="00D44D89"/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character" w:styleId="Heading2Char" w:customStyle="1">
    <w:name w:val="Heading 2 Char"/>
    <w:link w:val="Heading2"/>
    <w:uiPriority w:val="9"/>
    <w:rsid w:val="00D44D89"/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Heading3Char" w:customStyle="1">
    <w:name w:val="Heading 3 Char"/>
    <w:link w:val="Heading3"/>
    <w:uiPriority w:val="9"/>
    <w:rsid w:val="00D44D89"/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Heading4Char" w:customStyle="1">
    <w:name w:val="Heading 4 Char"/>
    <w:link w:val="Heading4"/>
    <w:uiPriority w:val="9"/>
    <w:rsid w:val="00D44D89"/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Heading5Char" w:customStyle="1">
    <w:name w:val="Heading 5 Char"/>
    <w:link w:val="Heading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Heading6Char" w:customStyle="1">
    <w:name w:val="Heading 6 Char"/>
    <w:link w:val="Heading6"/>
    <w:uiPriority w:val="9"/>
    <w:semiHidden w:val="1"/>
    <w:rsid w:val="006B0AB6"/>
    <w:rPr>
      <w:rFonts w:ascii="Calibri Light" w:eastAsia="SimSun" w:hAnsi="Calibri Light"/>
      <w:i w:val="1"/>
      <w:iCs w:val="1"/>
      <w:caps w:val="1"/>
      <w:color w:val="1f4e79"/>
    </w:rPr>
  </w:style>
  <w:style w:type="character" w:styleId="Heading7Char" w:customStyle="1">
    <w:name w:val="Heading 7 Char"/>
    <w:link w:val="Heading7"/>
    <w:uiPriority w:val="9"/>
    <w:semiHidden w:val="1"/>
    <w:rsid w:val="006B0AB6"/>
    <w:rPr>
      <w:rFonts w:ascii="Calibri Light" w:eastAsia="SimSun" w:hAnsi="Calibri Light"/>
      <w:b w:val="1"/>
      <w:bCs w:val="1"/>
      <w:color w:val="1f4e79"/>
    </w:rPr>
  </w:style>
  <w:style w:type="character" w:styleId="Heading8Char" w:customStyle="1">
    <w:name w:val="Heading 8 Char"/>
    <w:link w:val="Heading8"/>
    <w:uiPriority w:val="9"/>
    <w:semiHidden w:val="1"/>
    <w:rsid w:val="006B0AB6"/>
    <w:rPr>
      <w:rFonts w:ascii="Calibri Light" w:eastAsia="SimSun" w:hAnsi="Calibri Light"/>
      <w:b w:val="1"/>
      <w:bCs w:val="1"/>
      <w:i w:val="1"/>
      <w:iCs w:val="1"/>
      <w:color w:val="1f4e79"/>
    </w:rPr>
  </w:style>
  <w:style w:type="character" w:styleId="Heading9Char" w:customStyle="1">
    <w:name w:val="Heading 9 Char"/>
    <w:link w:val="Heading9"/>
    <w:uiPriority w:val="9"/>
    <w:semiHidden w:val="1"/>
    <w:rsid w:val="006B0AB6"/>
    <w:rPr>
      <w:rFonts w:ascii="Calibri Light" w:eastAsia="SimSun" w:hAnsi="Calibri Light"/>
      <w:i w:val="1"/>
      <w:iCs w:val="1"/>
      <w:color w:val="1f4e79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 w:val="1"/>
    <w:qFormat w:val="1"/>
    <w:rsid w:val="00DD590D"/>
    <w:pPr>
      <w:outlineLvl w:val="9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TOCHeadingChar" w:customStyle="1">
    <w:name w:val="TOC Heading Char"/>
    <w:basedOn w:val="Heading1Char"/>
    <w:link w:val="TOCHeading"/>
    <w:uiPriority w:val="39"/>
    <w:rsid w:val="00DD590D"/>
    <w:rPr>
      <w:rFonts w:ascii="Arial Bold" w:eastAsia="SimSun" w:hAnsi="Arial Bold"/>
      <w:b w:val="1"/>
      <w:caps w:val="1"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 w:val="1"/>
    <w:rsid w:val="00596B52"/>
    <w:pPr>
      <w:spacing w:after="100" w:afterAutospacing="1" w:before="100" w:beforeAutospacing="1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IntenseQuote">
    <w:name w:val="Intense Quote"/>
    <w:next w:val="Normal"/>
    <w:link w:val="IntenseQuoteChar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color="auto" w:fill="f2f2f2" w:themeFill="background2" w:themeFillShade="0000F2" w:val="clear"/>
    </w:rPr>
  </w:style>
  <w:style w:type="paragraph" w:styleId="Quote">
    <w:name w:val="Quote"/>
    <w:next w:val="Normal"/>
    <w:link w:val="QuoteCh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QuoteChar" w:customStyle="1">
    <w:name w:val="Quote Char"/>
    <w:basedOn w:val="DefaultParagraphFont"/>
    <w:link w:val="Quote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lang w:eastAsia="it-IT" w:val="it-IT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cstheme="minorBidi" w:eastAsiaTheme="minorEastAsia" w:hAnsiTheme="minorHAnsi"/>
      <w:sz w:val="22"/>
      <w:szCs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Emphasis">
    <w:name w:val="Emphasis"/>
    <w:basedOn w:val="DefaultParagraphFont"/>
    <w:uiPriority w:val="20"/>
    <w:qFormat w:val="1"/>
    <w:rsid w:val="006B0AB6"/>
    <w:rPr>
      <w:i w:val="1"/>
      <w:iCs w:val="1"/>
    </w:rPr>
  </w:style>
  <w:style w:type="character" w:styleId="Strong">
    <w:name w:val="Strong"/>
    <w:basedOn w:val="DefaultParagraphFont"/>
    <w:uiPriority w:val="22"/>
    <w:rsid w:val="0087023D"/>
    <w:rPr>
      <w:b w:val="1"/>
      <w:bCs w:val="1"/>
    </w:rPr>
  </w:style>
  <w:style w:type="table" w:styleId="TableGrid1">
    <w:name w:val="Table Grid 1"/>
    <w:basedOn w:val="TableNormal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Header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HeaderChar"/>
    <w:link w:val="PCGHeader"/>
    <w:rsid w:val="00C11461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Subtitle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TitleChar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SubtitleChar"/>
    <w:link w:val="PCGCoverSubtitle"/>
    <w:rsid w:val="00FB0D29"/>
    <w:rPr>
      <w:rFonts w:asciiTheme="majorHAnsi" w:cstheme="majorHAnsi" w:hAnsi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E1636"/>
    <w:rPr>
      <w:color w:val="605e5c"/>
      <w:shd w:color="auto" w:fill="e1dfdd" w:val="clear"/>
    </w:rPr>
  </w:style>
  <w:style w:type="character" w:styleId="NoSpacingChar" w:customStyle="1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2.png"/><Relationship Id="rId13" Type="http://schemas.openxmlformats.org/officeDocument/2006/relationships/image" Target="media/image4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hyperlink" Target="https://en.wikipedia.org/wiki/Randomness" TargetMode="External"/><Relationship Id="rId14" Type="http://schemas.openxmlformats.org/officeDocument/2006/relationships/image" Target="media/image10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6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KRAtS9lVRRTnsYT3ZPZk9NE2+w==">AMUW2mWJCpnw3b4DWiHr6X5z1K3i/wCzuFfWq5voTe+yArKewoM5+iYkstVyUSirTUtKdCi/rkx41gyZq7tWGmWaJp5uUNm2KFJGUX+Y3Ll4xjVJjF+GX/MNVPB8xrEATlb7Ra4SQPbB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2022-10-13T18:44:00Z</dcterms:created>
  <dc:creator>MacDonald, Benjamin</dc:creator>
</cp:coreProperties>
</file>