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rPr>
                                <w:rStyle w:val="None"/>
                                <w:rFonts w:ascii="Arial" w:cs="Arial" w:hAnsi="Arial" w:eastAsia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rPr>
                          <w:rStyle w:val="None"/>
                          <w:rFonts w:ascii="Arial" w:cs="Arial" w:hAnsi="Arial" w:eastAsia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png" descr="image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Shape 1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4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1.png" descr="image1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DE CODIFICARE PENTRU ADULTII CU VARSTA PESTE 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 xml:space="preserve">PROGRAM DE FORMARE 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DE 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it-IT"/>
                              </w:rPr>
                              <w:t>CODIFICARE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PENTRU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 ADULTII CU VARSTA PESTE 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 xml:space="preserve"> +55</w:t>
                            </w:r>
                            <w:r>
                              <w:rPr>
                                <w:rStyle w:val="None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 ANI</w:t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 xml:space="preserve">PROGRAM DE FORMARE 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DE 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it-IT"/>
                        </w:rPr>
                        <w:t>CODIFICARE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PENTRU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 ADULTII CU VARSTA PESTE 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 xml:space="preserve"> +55</w:t>
                      </w:r>
                      <w:r>
                        <w:rPr>
                          <w:rStyle w:val="None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 ANI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 xml:space="preserve">ȘĂ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 xml:space="preserve">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#7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Culoare digital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A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-260349</wp:posOffset>
            </wp:positionH>
            <wp:positionV relativeFrom="line">
              <wp:posOffset>3621799</wp:posOffset>
            </wp:positionV>
            <wp:extent cx="2592070" cy="824230"/>
            <wp:effectExtent l="0" t="0" r="0" b="0"/>
            <wp:wrapNone/>
            <wp:docPr id="1073741833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4278316</wp:posOffset>
            </wp:positionH>
            <wp:positionV relativeFrom="line">
              <wp:posOffset>5177053</wp:posOffset>
            </wp:positionV>
            <wp:extent cx="2159000" cy="508000"/>
            <wp:effectExtent l="0" t="0" r="0" b="0"/>
            <wp:wrapNone/>
            <wp:docPr id="1073741834" name="officeArt object" descr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10.png" descr="image10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1182701</wp:posOffset>
                </wp:positionH>
                <wp:positionV relativeFrom="line">
                  <wp:posOffset>6150508</wp:posOffset>
                </wp:positionV>
                <wp:extent cx="4175116" cy="427674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3.1pt;margin-top:484.3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computerele proceseaz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culoarea. Ei vor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ncepe prin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teva aspecte despre fizica culorii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apoi despre 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computerele o proceseaz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Ei vor folosi aceste cuno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tin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 pentru a crea un joc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culoarea joac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un rol relevant.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 ce este culoarea,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 termeni fizici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proceseaz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computerele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culoarea</w:t>
      </w:r>
    </w:p>
    <w:p>
      <w:pPr>
        <w:pStyle w:val="Body"/>
        <w:numPr>
          <w:ilvl w:val="0"/>
          <w:numId w:val="4"/>
        </w:numPr>
        <w:bidi w:val="0"/>
        <w:spacing w:after="16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Folose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te culori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 jocuri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"https://en.wikipedia.org/wiki/Color"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</w:rPr>
        <w:t>https://en.wikipedia.org/wiki/Color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"https://www.britannica.com/science/color"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https://www.britannica.com/science/color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"https://www.youtube.com/watch?v=x7tpOkfNIHE"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https://www.youtube.com/watch?v=x7tpOkfNIHE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resursele necesare.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paginile web.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acest lucru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ii, av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nd grij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nu transforme exerci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ntr-o prezentare teoretic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despre Fizic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 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or. Prin urmare, se recomand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concentra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pe videoclipuri precum cel indicat.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CULOARE DIGITAL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 cele mai importante aspecte ale culorii, ei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treac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resursele despre culoarea digital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, astfel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 computerele proceseaz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culoarea.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Fonts w:ascii="Calibri" w:cs="Calibri" w:hAnsi="Calibri" w:eastAsia="Calibri"/>
          <w:outline w:val="0"/>
          <w:color w:val="0070c0"/>
          <w:rtl w:val="0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begin" w:fldLock="0"/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instrText xml:space="preserve"> HYPERLINK "https://www.youtube.com/watch?v=15aqFQQVBWU"</w:instrText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separate" w:fldLock="0"/>
      </w:r>
      <w:r>
        <w:rPr>
          <w:rStyle w:val="Hyperlink.2"/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  <w:t>https://www.youtube.com/watch?v=15aqFQQVBWU</w:t>
      </w:r>
      <w:r>
        <w:rPr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end" w:fldLock="0"/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Fonts w:ascii="Calibri" w:cs="Calibri" w:hAnsi="Calibri" w:eastAsia="Calibri"/>
          <w:outline w:val="0"/>
          <w:color w:val="0070c0"/>
          <w:rtl w:val="0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begin" w:fldLock="0"/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instrText xml:space="preserve"> HYPERLINK "https://www.colormatters.com/computer-color-matters"</w:instrText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separate" w:fldLock="0"/>
      </w:r>
      <w:r>
        <w:rPr>
          <w:rStyle w:val="Hyperlink.2"/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  <w:t>https://www.colormatters.com/computer-color-matters</w:t>
      </w:r>
      <w:r>
        <w:rPr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end" w:fldLock="0"/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70c0"/>
          <w:u w:val="single" w:color="0070c0"/>
          <w14:textFill>
            <w14:solidFill>
              <w14:srgbClr w14:val="0070C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CODIFICA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 cear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creeze un joc foarte simplu.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joc tragem bile cu diferite culori care vor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 din limite</w:t>
      </w:r>
      <w:r>
        <w:rPr>
          <w:rStyle w:val="None"/>
          <w:rFonts w:ascii="Calibri" w:hAnsi="Calibri"/>
          <w:sz w:val="22"/>
          <w:szCs w:val="22"/>
          <w:rtl w:val="0"/>
        </w:rPr>
        <w:t>a ecranului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napoi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zona de joac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nd dou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bile de aceea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culoare se ciocnesc, acestea sunt eliminate,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au culori diferite culoarea lor se va schimba conform unei reguli create de elev. Scopul este de a distruge num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rul maxim de 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ntr-un anumit timp.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pot folosi provocarea CANNON ca punct de plecare.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Fiecare grup de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rezultatele. Clasa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ca o singur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rezultatele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fizica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bookmarkStart w:name="_headingh.3znysh7" w:id="3"/>
      <w:bookmarkEnd w:id="3"/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ormatorul poate evalua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rezultatelor ob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inute la pasul 4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pe baza implic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rii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pasul 5.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Shape 5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Shape 7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8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9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9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4.png" descr="image4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sz w:val="16"/>
      <w:szCs w:val="16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character" w:styleId="Hyperlink.1">
    <w:name w:val="Hyperlink.1"/>
    <w:basedOn w:val="None"/>
    <w:next w:val="Hyperlink.1"/>
    <w:rPr>
      <w:caps w:val="0"/>
      <w:smallCaps w:val="0"/>
      <w:strike w:val="0"/>
      <w:dstrike w:val="0"/>
      <w:outline w:val="0"/>
      <w:color w:val="0070c0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numbering" w:styleId="Imported Style 3">
    <w:name w:val="Imported Style 3"/>
    <w:pPr>
      <w:numPr>
        <w:numId w:val="5"/>
      </w:numPr>
    </w:pPr>
  </w:style>
  <w:style w:type="character" w:styleId="Hyperlink.2">
    <w:name w:val="Hyperlink.2"/>
    <w:basedOn w:val="None"/>
    <w:next w:val="Hyperlink.2"/>
    <w:rPr>
      <w:caps w:val="0"/>
      <w:smallCaps w:val="0"/>
      <w:strike w:val="0"/>
      <w:dstrike w:val="0"/>
      <w:u w:val="single" w:color="0070c0"/>
      <w:shd w:val="nil" w:color="auto" w:fill="auto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