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-327024</wp:posOffset>
                </wp:positionH>
                <wp:positionV relativeFrom="paragraph">
                  <wp:posOffset>38100</wp:posOffset>
                </wp:positionV>
                <wp:extent cx="5817870" cy="1244949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-327024</wp:posOffset>
                </wp:positionH>
                <wp:positionV relativeFrom="paragraph">
                  <wp:posOffset>38100</wp:posOffset>
                </wp:positionV>
                <wp:extent cx="5817870" cy="1244949"/>
                <wp:effectExtent b="0" l="0" r="0" t="0"/>
                <wp:wrapNone/>
                <wp:docPr id="2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#32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PLATAFORMA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-482599</wp:posOffset>
                </wp:positionH>
                <wp:positionV relativeFrom="paragraph">
                  <wp:posOffset>2425700</wp:posOffset>
                </wp:positionV>
                <wp:extent cx="3616695" cy="122455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-482599</wp:posOffset>
                </wp:positionH>
                <wp:positionV relativeFrom="paragraph">
                  <wp:posOffset>2425700</wp:posOffset>
                </wp:positionV>
                <wp:extent cx="3616695" cy="1224550"/>
                <wp:effectExtent b="0" l="0" r="0" t="0"/>
                <wp:wrapNone/>
                <wp:docPr id="2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3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3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Arial" w:cs="Arial" w:eastAsia="Arial" w:hAnsi="Arial"/>
          <w:b w:val="1"/>
          <w:smallCaps w:val="1"/>
          <w:color w:val="ffc000"/>
          <w:sz w:val="28"/>
          <w:szCs w:val="28"/>
        </w:rPr>
      </w:pPr>
      <w:bookmarkStart w:colFirst="0" w:colLast="0" w:name="_heading=h.rtqkkc5hl5na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color w:val="ffc000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b w:val="1"/>
          <w:smallCaps w:val="1"/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reto vas a analizar un juego existente que reproduce la jugabilidad tradicional de los juegos de plataformas.</w:t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bookmarkStart w:colFirst="0" w:colLast="0" w:name="_heading=h.du6bmov5dyst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10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caso utilizaremos un juego ya complejo y evaluaremos cada una de sus complejas características. A estas alturas, ya has hecho suficientes ejercicios para entender cómo funciona Gdevelop.</w:t>
      </w:r>
    </w:p>
    <w:p w:rsidR="00000000" w:rsidDel="00000000" w:rsidP="00000000" w:rsidRDefault="00000000" w:rsidRPr="00000000" w14:paraId="00000011">
      <w:pPr>
        <w:pStyle w:val="Heading2"/>
        <w:rPr>
          <w:color w:val="ffc000"/>
          <w:sz w:val="28"/>
          <w:szCs w:val="28"/>
        </w:rPr>
      </w:pPr>
      <w:bookmarkStart w:colFirst="0" w:colLast="0" w:name="_heading=h.iykba2d7403o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desafío, usted será capaz de ...: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 y qué significan para un compilador.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correctamente las sentencias If para ejecutar código según una determinada condición fija definida.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E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 tu configuración inicial para la aplicación completa. Como siempre, lo primero que debes hacer es previsualizarla y ver cómo funciona.</w:t>
            </w:r>
          </w:p>
          <w:p w:rsidR="00000000" w:rsidDel="00000000" w:rsidP="00000000" w:rsidRDefault="00000000" w:rsidRPr="00000000" w14:paraId="00000020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9525" cy="9525"/>
                  <wp:effectExtent b="0" l="0" r="0" t="0"/>
                  <wp:docPr id="29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5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/>
              <w:drawing>
                <wp:inline distB="0" distT="0" distL="0" distR="0">
                  <wp:extent cx="5797550" cy="3127375"/>
                  <wp:effectExtent b="0" l="0" r="0" t="0"/>
                  <wp:docPr id="31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273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En este reto, analice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deben crearse los controles para poder utilizar el juego en ordenadores y dispositivos móviles.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cambiar las animaciones en función de lo que haga el jugador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añadir efectos visuales y de sonido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guardar el progreso durante el juego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Cómo dotar de cierta inteligencia a los enemigos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29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613" w:hRule="atLeast"/>
          <w:tblHeader w:val="0"/>
        </w:trPr>
        <w:tc>
          <w:tcPr/>
          <w:p w:rsidR="00000000" w:rsidDel="00000000" w:rsidP="00000000" w:rsidRDefault="00000000" w:rsidRPr="00000000" w14:paraId="0000002A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32</w:t>
            </w:r>
          </w:p>
        </w:tc>
      </w:tr>
    </w:tbl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sectPr>
      <w:headerReference r:id="rId16" w:type="default"/>
      <w:footerReference r:id="rId17" w:type="default"/>
      <w:footerReference r:id="rId18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F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3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C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0"/>
      <w:numFmt w:val="bullet"/>
      <w:lvlText w:val="-"/>
      <w:lvlJc w:val="left"/>
      <w:pPr>
        <w:ind w:left="36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3" Type="http://schemas.openxmlformats.org/officeDocument/2006/relationships/image" Target="media/image2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image" Target="media/image9.png"/><Relationship Id="rId14" Type="http://schemas.openxmlformats.org/officeDocument/2006/relationships/image" Target="media/image1.png"/><Relationship Id="rId17" Type="http://schemas.openxmlformats.org/officeDocument/2006/relationships/footer" Target="footer1.xm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image" Target="media/image6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Levc4qfNwZ7grXvhBb+5C7IF73Q==">AMUW2mXMz4i+r0SuD+C4LZ0lRE6pSsabVO6f6Djg3d+wF5ArkrSkaaV94t303aXnif+HUvAJqV3DX6ezoipHipoXU5g2UIbjanp3sp415qEKiNhx15Skgj5yIbqHz85WYDv3XT8x8hHlx2gQQXg8ljKeM6SlRRNWLp+0er43P8OVzLSAuhDiM4+LJMUeBphidhF7hN0R2Ziw0SKVRRV2nwey7vd1xOCwoA==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2022-12-29T20:42:00Z</dcterms:created>
  <dc:creator>MacDonald, Benjamin</dc:creator>
</cp:coreProperties>
</file>