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4: Internet safety</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bookmarkStart w:colFirst="0" w:colLast="0" w:name="_heading=h.gjdgxs" w:id="0"/>
            <w:bookmarkEnd w:id="0"/>
            <w:r w:rsidDel="00000000" w:rsidR="00000000" w:rsidRPr="00000000">
              <w:rPr>
                <w:rtl w:val="0"/>
              </w:rPr>
              <w:t xml:space="preserve">Safe internet; fake news; infodemia; health literacy.</w:t>
            </w:r>
          </w:p>
          <w:p w:rsidR="00000000" w:rsidDel="00000000" w:rsidP="00000000" w:rsidRDefault="00000000" w:rsidRPr="00000000" w14:paraId="0000000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7">
            <w:pPr>
              <w:pStyle w:val="Heading2"/>
              <w:rPr/>
            </w:pPr>
            <w:r w:rsidDel="00000000" w:rsidR="00000000" w:rsidRPr="00000000">
              <w:rPr>
                <w:rtl w:val="0"/>
              </w:rPr>
              <w:t xml:space="preserve">Learning Objectives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By the end of this module the trainees will be able to: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aware of the environmental impact of digital technologies and their use.</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navigate the Internet safely </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able to recognize fake news and misinformation </w:t>
            </w:r>
          </w:p>
          <w:p w:rsidR="00000000" w:rsidDel="00000000" w:rsidP="00000000" w:rsidRDefault="00000000" w:rsidRPr="00000000" w14:paraId="00000010">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1">
            <w:pPr>
              <w:pStyle w:val="Heading2"/>
              <w:jc w:val="both"/>
              <w:rPr/>
            </w:pPr>
            <w:r w:rsidDel="00000000" w:rsidR="00000000" w:rsidRPr="00000000">
              <w:rPr>
                <w:rtl w:val="0"/>
              </w:rPr>
              <w:t xml:space="preserve">Description</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The trainers will show some examples of infodemia phenomenon, click baiting, health literacy, fake news, misinformation: we will provide a list of exercises where the user is asked to recognize them among the trustworthy examples. </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C">
            <w:pPr>
              <w:pStyle w:val="Heading2"/>
              <w:rPr/>
            </w:pPr>
            <w:r w:rsidDel="00000000" w:rsidR="00000000" w:rsidRPr="00000000">
              <w:rPr>
                <w:rtl w:val="0"/>
              </w:rPr>
              <w:t xml:space="preserve">Instructions</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Warm-up  activity</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For the self-learning activities, the trainer provides examples taken from this source: </w:t>
            </w:r>
            <w:hyperlink r:id="rId7">
              <w:r w:rsidDel="00000000" w:rsidR="00000000" w:rsidRPr="00000000">
                <w:rPr>
                  <w:color w:val="1155cc"/>
                  <w:u w:val="single"/>
                  <w:rtl w:val="0"/>
                </w:rPr>
                <w:t xml:space="preserve">https://guides.lib.uw.edu/c.php?g=345925&amp;p=7772376</w:t>
              </w:r>
            </w:hyperlink>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'Finding the fake news'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The trainer asks the trainees to find examples of infodemia, click-baiting and fake news. The trainees will be asked to point out crucial elements related to the topic.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Core activities </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trainer will introduce the topic using a presentation and showing examples. Afterward, he/she will involve participants asking them to discuss the following points: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the site keep up to date with the latest research?</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the information be checked from original sources?</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there a statement that tells you how information on the site was produced and its quality checked?</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website updated?</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site content relevant to the goal/topic of the site?</w:t>
            </w:r>
          </w:p>
          <w:p w:rsidR="00000000" w:rsidDel="00000000" w:rsidP="00000000" w:rsidRDefault="00000000" w:rsidRPr="00000000" w14:paraId="00000034">
            <w:pPr>
              <w:spacing w:line="276" w:lineRule="auto"/>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Digital divide and online safety</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trainer will briefly introduce some basic rules on how to avoid health-risks and threats to physical and psychological well-being while using digital technologies. </w:t>
            </w:r>
          </w:p>
          <w:p w:rsidR="00000000" w:rsidDel="00000000" w:rsidP="00000000" w:rsidRDefault="00000000" w:rsidRPr="00000000" w14:paraId="00000039">
            <w:pPr>
              <w:rPr/>
            </w:pPr>
            <w:r w:rsidDel="00000000" w:rsidR="00000000" w:rsidRPr="00000000">
              <w:rPr>
                <w:rtl w:val="0"/>
              </w:rPr>
              <w:t xml:space="preserve">The trainer will present a list of stimuli aimed at providing students theoretical tools to protect oneself and raise the awareness </w:t>
            </w:r>
            <w:r w:rsidDel="00000000" w:rsidR="00000000" w:rsidRPr="00000000">
              <w:rPr>
                <w:rtl w:val="0"/>
              </w:rPr>
              <w:t xml:space="preserve">on possible</w:t>
            </w:r>
            <w:r w:rsidDel="00000000" w:rsidR="00000000" w:rsidRPr="00000000">
              <w:rPr>
                <w:rtl w:val="0"/>
              </w:rPr>
              <w:t xml:space="preserve"> dangers in digital environments.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The trainer will invite the participants to reflect on the following questions: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Are the comments submitted by users positive (if there are)? </w:t>
            </w:r>
          </w:p>
          <w:p w:rsidR="00000000" w:rsidDel="00000000" w:rsidP="00000000" w:rsidRDefault="00000000" w:rsidRPr="00000000" w14:paraId="0000003F">
            <w:pPr>
              <w:rPr/>
            </w:pPr>
            <w:r w:rsidDel="00000000" w:rsidR="00000000" w:rsidRPr="00000000">
              <w:rPr>
                <w:rtl w:val="0"/>
              </w:rPr>
              <w:t xml:space="preserve">Are there any references for clinical definitions or statements of the findings of research? This might be in About us, About this site, or Editorial Policy section. </w:t>
            </w:r>
          </w:p>
          <w:p w:rsidR="00000000" w:rsidDel="00000000" w:rsidP="00000000" w:rsidRDefault="00000000" w:rsidRPr="00000000" w14:paraId="00000040">
            <w:pPr>
              <w:rPr/>
            </w:pPr>
            <w:r w:rsidDel="00000000" w:rsidR="00000000" w:rsidRPr="00000000">
              <w:rPr>
                <w:rtl w:val="0"/>
              </w:rPr>
              <w:t xml:space="preserve">Is content authored by experts? </w:t>
            </w:r>
          </w:p>
          <w:p w:rsidR="00000000" w:rsidDel="00000000" w:rsidP="00000000" w:rsidRDefault="00000000" w:rsidRPr="00000000" w14:paraId="00000041">
            <w:pPr>
              <w:rPr/>
            </w:pPr>
            <w:r w:rsidDel="00000000" w:rsidR="00000000" w:rsidRPr="00000000">
              <w:rPr>
                <w:rtl w:val="0"/>
              </w:rPr>
              <w:t xml:space="preserve">Is it clear who runs the site and who pays for the site? </w:t>
            </w:r>
          </w:p>
          <w:p w:rsidR="00000000" w:rsidDel="00000000" w:rsidP="00000000" w:rsidRDefault="00000000" w:rsidRPr="00000000" w14:paraId="00000042">
            <w:pPr>
              <w:rPr/>
            </w:pPr>
            <w:r w:rsidDel="00000000" w:rsidR="00000000" w:rsidRPr="00000000">
              <w:rPr>
                <w:rtl w:val="0"/>
              </w:rPr>
              <w:t xml:space="preserve">Is there a declaration of the objectives of the people who run the site, and are these consistent with the objective of providing you with unbiased and accurate information?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i w:val="1"/>
              </w:rPr>
            </w:pPr>
            <w:r w:rsidDel="00000000" w:rsidR="00000000" w:rsidRPr="00000000">
              <w:rPr>
                <w:i w:val="1"/>
                <w:rtl w:val="0"/>
              </w:rPr>
              <w:t xml:space="preserve">The trainer will prepare printed/digital materials containing the above mentioned inputs.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rtl w:val="0"/>
              </w:rPr>
              <w:t xml:space="preserve">Closing activity</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Simple workshop on how to create a secure password, based on the following Avast tutorial: </w:t>
            </w:r>
            <w:hyperlink r:id="rId8">
              <w:r w:rsidDel="00000000" w:rsidR="00000000" w:rsidRPr="00000000">
                <w:rPr>
                  <w:color w:val="1155cc"/>
                  <w:u w:val="single"/>
                  <w:rtl w:val="0"/>
                </w:rPr>
                <w:t xml:space="preserve">https://blog.avast.com/strong-password-ideas</w:t>
              </w:r>
            </w:hyperlink>
            <w:r w:rsidDel="00000000" w:rsidR="00000000" w:rsidRPr="00000000">
              <w:rPr>
                <w:rtl w:val="0"/>
              </w:rPr>
              <w:t xml:space="preserve">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E">
            <w:pPr>
              <w:pStyle w:val="Heading2"/>
              <w:rPr/>
            </w:pPr>
            <w:r w:rsidDel="00000000" w:rsidR="00000000" w:rsidRPr="00000000">
              <w:rPr>
                <w:rtl w:val="0"/>
              </w:rPr>
              <w:t xml:space="preserve">Resources</w:t>
            </w:r>
          </w:p>
          <w:p w:rsidR="00000000" w:rsidDel="00000000" w:rsidP="00000000" w:rsidRDefault="00000000" w:rsidRPr="00000000" w14:paraId="0000004F">
            <w:pPr>
              <w:pStyle w:val="Heading2"/>
              <w:rPr/>
            </w:pPr>
            <w:r w:rsidDel="00000000" w:rsidR="00000000" w:rsidRPr="00000000">
              <w:rPr>
                <w:rtl w:val="0"/>
              </w:rPr>
            </w:r>
          </w:p>
          <w:p w:rsidR="00000000" w:rsidDel="00000000" w:rsidP="00000000" w:rsidRDefault="00000000" w:rsidRPr="00000000" w14:paraId="00000050">
            <w:pPr>
              <w:rPr/>
            </w:pPr>
            <w:hyperlink r:id="rId9">
              <w:r w:rsidDel="00000000" w:rsidR="00000000" w:rsidRPr="00000000">
                <w:rPr>
                  <w:color w:val="0000ff"/>
                  <w:u w:val="single"/>
                  <w:rtl w:val="0"/>
                </w:rPr>
                <w:t xml:space="preserve">https://www.mywot.com</w:t>
              </w:r>
            </w:hyperlink>
            <w:r w:rsidDel="00000000" w:rsidR="00000000" w:rsidRPr="00000000">
              <w:rPr>
                <w:rtl w:val="0"/>
              </w:rPr>
              <w:t xml:space="preserve">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hyperlink r:id="rId10">
              <w:r w:rsidDel="00000000" w:rsidR="00000000" w:rsidRPr="00000000">
                <w:rPr>
                  <w:color w:val="0000ff"/>
                  <w:u w:val="single"/>
                  <w:rtl w:val="0"/>
                </w:rPr>
                <w:t xml:space="preserve">https://www.mcafee.com/blogs/tips-tricks/tips-for-creating-passwords</w:t>
              </w:r>
            </w:hyperlink>
            <w:r w:rsidDel="00000000" w:rsidR="00000000" w:rsidRPr="00000000">
              <w:rPr>
                <w:rtl w:val="0"/>
              </w:rPr>
              <w:t xml:space="preserve">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hyperlink r:id="rId11">
              <w:r w:rsidDel="00000000" w:rsidR="00000000" w:rsidRPr="00000000">
                <w:rPr>
                  <w:color w:val="0000ff"/>
                  <w:u w:val="single"/>
                  <w:rtl w:val="0"/>
                </w:rPr>
                <w:t xml:space="preserve">https://www.youtube.com/watch?time_continue=1&amp;v=BRLPRCbuSx4&amp;feature=emb_title</w:t>
              </w:r>
            </w:hyperlink>
            <w:r w:rsidDel="00000000" w:rsidR="00000000" w:rsidRPr="00000000">
              <w:rPr>
                <w:rtl w:val="0"/>
              </w:rPr>
              <w:t xml:space="preserve">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tc>
      </w:tr>
    </w:tbl>
    <w:p w:rsidR="00000000" w:rsidDel="00000000" w:rsidP="00000000" w:rsidRDefault="00000000" w:rsidRPr="00000000" w14:paraId="0000005B">
      <w:pPr>
        <w:rPr>
          <w:i w:val="1"/>
        </w:rPr>
      </w:pPr>
      <w:r w:rsidDel="00000000" w:rsidR="00000000" w:rsidRPr="00000000">
        <w:rPr>
          <w:rtl w:val="0"/>
        </w:rPr>
      </w:r>
    </w:p>
    <w:sectPr>
      <w:headerReference r:id="rId12" w:type="default"/>
      <w:footerReference r:id="rId13" w:type="default"/>
      <w:footerReference r:id="rId14"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6" name="image1.png"/>
          <a:graphic>
            <a:graphicData uri="http://schemas.openxmlformats.org/drawingml/2006/picture">
              <pic:pic>
                <pic:nvPicPr>
                  <pic:cNvPr descr="A screenshot of a computer&#10;&#10;Description automatically generated with low confidence" id="0" name="image1.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link w:val="Titolo1Carattere"/>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itolo2">
    <w:name w:val="heading 2"/>
    <w:basedOn w:val="Normale"/>
    <w:next w:val="Normale"/>
    <w:link w:val="Titolo2Carattere"/>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7611E2"/>
    <w:rPr>
      <w:rFonts w:asciiTheme="majorHAnsi" w:cstheme="majorBidi" w:eastAsiaTheme="majorEastAsia" w:hAnsiTheme="majorHAnsi"/>
      <w:b w:val="1"/>
      <w:bCs w:val="1"/>
      <w:color w:val="ffffff" w:themeColor="background1"/>
      <w:sz w:val="32"/>
      <w:szCs w:val="32"/>
    </w:rPr>
  </w:style>
  <w:style w:type="paragraph" w:styleId="Intestazione">
    <w:name w:val="header"/>
    <w:basedOn w:val="Normale"/>
    <w:link w:val="IntestazioneCarattere"/>
    <w:uiPriority w:val="99"/>
    <w:unhideWhenUsed w:val="1"/>
    <w:rsid w:val="00DC243D"/>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DC243D"/>
  </w:style>
  <w:style w:type="paragraph" w:styleId="Pidipagina">
    <w:name w:val="footer"/>
    <w:basedOn w:val="Normale"/>
    <w:link w:val="PidipaginaCarattere"/>
    <w:uiPriority w:val="99"/>
    <w:unhideWhenUsed w:val="1"/>
    <w:rsid w:val="00DC243D"/>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DC243D"/>
  </w:style>
  <w:style w:type="character" w:styleId="Numeropagina">
    <w:name w:val="page number"/>
    <w:basedOn w:val="Carpredefinitoparagrafo"/>
    <w:uiPriority w:val="99"/>
    <w:semiHidden w:val="1"/>
    <w:unhideWhenUsed w:val="1"/>
    <w:rsid w:val="00855081"/>
  </w:style>
  <w:style w:type="character" w:styleId="Collegamentoipertestuale">
    <w:name w:val="Hyperlink"/>
    <w:basedOn w:val="Carpredefinitoparagrafo"/>
    <w:uiPriority w:val="99"/>
    <w:unhideWhenUsed w:val="1"/>
    <w:rsid w:val="003A0A0A"/>
    <w:rPr>
      <w:color w:val="0000ff"/>
      <w:u w:val="single"/>
    </w:rPr>
  </w:style>
  <w:style w:type="character" w:styleId="Titolo2Carattere" w:customStyle="1">
    <w:name w:val="Titolo 2 Carattere"/>
    <w:basedOn w:val="Carpredefinitoparagrafo"/>
    <w:link w:val="Titolo2"/>
    <w:uiPriority w:val="9"/>
    <w:rsid w:val="00145604"/>
    <w:rPr>
      <w:rFonts w:asciiTheme="majorHAnsi" w:cstheme="majorBidi" w:eastAsiaTheme="majorEastAsia" w:hAnsiTheme="majorHAnsi"/>
      <w:color w:val="2e74b5" w:themeColor="accent1" w:themeShade="0000BF"/>
      <w:sz w:val="26"/>
      <w:szCs w:val="26"/>
    </w:rPr>
  </w:style>
  <w:style w:type="table" w:styleId="Grigliatabella">
    <w:name w:val="Table Grid"/>
    <w:basedOn w:val="Tabellanormale"/>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foelenco">
    <w:name w:val="List Paragraph"/>
    <w:basedOn w:val="Normale"/>
    <w:uiPriority w:val="34"/>
    <w:qFormat w:val="1"/>
    <w:rsid w:val="003A18B5"/>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time_continue=1&amp;v=BRLPRCbuSx4&amp;feature=emb_title" TargetMode="External"/><Relationship Id="rId10" Type="http://schemas.openxmlformats.org/officeDocument/2006/relationships/hyperlink" Target="https://www.mcafee.com/blogs/tips-tricks/tips-for-creating-passwords" TargetMode="Externa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ywot.com"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guides.lib.uw.edu/c.php?g=345925&amp;p=7772376" TargetMode="External"/><Relationship Id="rId8" Type="http://schemas.openxmlformats.org/officeDocument/2006/relationships/hyperlink" Target="https://blog.avast.com/strong-password-idea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pLy/rYdTr3yVJnbdJLA8jmk8aA==">AMUW2mVmPEqCU5tAHTcaPRgPNQQZ/1IrLDw86+rHDf2HG9CNc/f4YJofeQh+DHh0iKbT4adgSyk/dayhl8MiicPAUmKEM2+AdfTO0LittwURtN5EsqB/KTJONMwtPiyen05RLJF8iwST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2022-03-14T16:07:00Z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